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93E5A" w14:textId="55834A5B" w:rsidR="00424A13" w:rsidRDefault="00424A13" w:rsidP="007A2BAB">
      <w:pPr>
        <w:jc w:val="center"/>
        <w:rPr>
          <w:rFonts w:ascii="Arial" w:hAnsi="Arial" w:cs="Arial"/>
          <w:b/>
          <w:bCs/>
        </w:rPr>
      </w:pPr>
      <w:r w:rsidRPr="00424A13">
        <w:rPr>
          <w:rFonts w:ascii="Arial" w:hAnsi="Arial" w:cs="Arial"/>
          <w:b/>
          <w:bCs/>
        </w:rPr>
        <w:t xml:space="preserve">PGHA </w:t>
      </w:r>
      <w:r>
        <w:rPr>
          <w:rFonts w:ascii="Arial" w:hAnsi="Arial" w:cs="Arial"/>
          <w:b/>
          <w:bCs/>
        </w:rPr>
        <w:t>–</w:t>
      </w:r>
      <w:r w:rsidRPr="00424A13">
        <w:rPr>
          <w:rFonts w:ascii="Arial" w:hAnsi="Arial" w:cs="Arial"/>
          <w:b/>
          <w:bCs/>
        </w:rPr>
        <w:t xml:space="preserve"> COVID</w:t>
      </w:r>
      <w:r>
        <w:rPr>
          <w:rFonts w:ascii="Arial" w:hAnsi="Arial" w:cs="Arial"/>
          <w:b/>
          <w:bCs/>
        </w:rPr>
        <w:t>-</w:t>
      </w:r>
      <w:r w:rsidRPr="00424A13">
        <w:rPr>
          <w:rFonts w:ascii="Arial" w:hAnsi="Arial" w:cs="Arial"/>
          <w:b/>
          <w:bCs/>
        </w:rPr>
        <w:t xml:space="preserve">19 SAFETY </w:t>
      </w:r>
      <w:r w:rsidR="007A2BAB">
        <w:rPr>
          <w:rFonts w:ascii="Arial" w:hAnsi="Arial" w:cs="Arial"/>
          <w:b/>
          <w:bCs/>
        </w:rPr>
        <w:t>PROTOCOLS FOR TEAMS</w:t>
      </w:r>
    </w:p>
    <w:p w14:paraId="28C86B90" w14:textId="77777777" w:rsidR="007A2BAB" w:rsidRPr="00424A13" w:rsidRDefault="007A2BAB" w:rsidP="007A2BAB">
      <w:pPr>
        <w:jc w:val="center"/>
        <w:rPr>
          <w:rFonts w:ascii="Arial" w:hAnsi="Arial" w:cs="Arial"/>
        </w:rPr>
      </w:pPr>
    </w:p>
    <w:p w14:paraId="4C3FD542" w14:textId="47E51EBE" w:rsidR="00424A13" w:rsidRPr="00424A13" w:rsidRDefault="00424A13" w:rsidP="00424A13">
      <w:pPr>
        <w:rPr>
          <w:rStyle w:val="eop"/>
          <w:rFonts w:ascii="Arial" w:hAnsi="Arial" w:cs="Arial"/>
          <w:sz w:val="24"/>
          <w:szCs w:val="24"/>
        </w:rPr>
      </w:pPr>
      <w:r w:rsidRPr="00424A13">
        <w:rPr>
          <w:rStyle w:val="eop"/>
          <w:rFonts w:ascii="Arial" w:hAnsi="Arial" w:cs="Arial"/>
          <w:b/>
          <w:sz w:val="24"/>
          <w:szCs w:val="24"/>
        </w:rPr>
        <w:t>Control transmission risk</w:t>
      </w:r>
      <w:r w:rsidRPr="00424A13">
        <w:rPr>
          <w:rStyle w:val="eop"/>
          <w:rFonts w:ascii="Arial" w:hAnsi="Arial" w:cs="Arial"/>
          <w:sz w:val="24"/>
          <w:szCs w:val="24"/>
        </w:rPr>
        <w:t xml:space="preserve"> </w:t>
      </w:r>
    </w:p>
    <w:p w14:paraId="3BD929BA" w14:textId="4D63335C" w:rsidR="00424A13" w:rsidRPr="00424A13" w:rsidRDefault="00424A13" w:rsidP="00424A13">
      <w:pPr>
        <w:pStyle w:val="ListParagraph"/>
        <w:numPr>
          <w:ilvl w:val="0"/>
          <w:numId w:val="1"/>
        </w:numPr>
        <w:rPr>
          <w:rStyle w:val="eop"/>
          <w:rFonts w:ascii="Arial" w:hAnsi="Arial" w:cs="Arial"/>
          <w:b/>
          <w:bCs/>
        </w:rPr>
      </w:pPr>
      <w:r w:rsidRPr="00424A13">
        <w:rPr>
          <w:rStyle w:val="eop"/>
          <w:rFonts w:ascii="Arial" w:hAnsi="Arial" w:cs="Arial"/>
          <w:b/>
          <w:bCs/>
        </w:rPr>
        <w:t>Physical Distancing</w:t>
      </w:r>
    </w:p>
    <w:p w14:paraId="272745DB" w14:textId="1464410C" w:rsidR="00424A13" w:rsidRPr="00424A13" w:rsidRDefault="00424A13" w:rsidP="00424A13">
      <w:pPr>
        <w:ind w:left="360"/>
        <w:rPr>
          <w:rStyle w:val="eop"/>
          <w:rFonts w:ascii="Arial" w:hAnsi="Arial" w:cs="Arial"/>
        </w:rPr>
      </w:pPr>
      <w:r w:rsidRPr="00424A13">
        <w:rPr>
          <w:rStyle w:val="eop"/>
          <w:rFonts w:ascii="Arial" w:hAnsi="Arial" w:cs="Arial"/>
        </w:rPr>
        <w:t xml:space="preserve">The COVID-19 point person for each team will be responsible to managing capacity limits for on-ice participants and spectators. They will utilize </w:t>
      </w:r>
      <w:r w:rsidR="007A7772">
        <w:rPr>
          <w:rStyle w:val="eop"/>
          <w:rFonts w:ascii="Arial" w:hAnsi="Arial" w:cs="Arial"/>
        </w:rPr>
        <w:t xml:space="preserve">each facilities </w:t>
      </w:r>
      <w:r w:rsidR="00CC7B0F" w:rsidRPr="00424A13">
        <w:rPr>
          <w:rStyle w:val="eop"/>
          <w:rFonts w:ascii="Arial" w:hAnsi="Arial" w:cs="Arial"/>
        </w:rPr>
        <w:t>document</w:t>
      </w:r>
      <w:r w:rsidRPr="00424A13">
        <w:rPr>
          <w:rStyle w:val="eop"/>
          <w:rFonts w:ascii="Arial" w:hAnsi="Arial" w:cs="Arial"/>
        </w:rPr>
        <w:t xml:space="preserve"> for every ice time. This will allow the point person to make sure that the team is within the capacity numbers.</w:t>
      </w:r>
    </w:p>
    <w:p w14:paraId="7900C50B" w14:textId="0AFC6402" w:rsidR="00424A13" w:rsidRPr="00424A13" w:rsidRDefault="00424A13" w:rsidP="00424A13">
      <w:pPr>
        <w:ind w:left="360"/>
        <w:rPr>
          <w:rStyle w:val="eop"/>
          <w:rFonts w:ascii="Arial" w:hAnsi="Arial" w:cs="Arial"/>
        </w:rPr>
      </w:pPr>
      <w:r w:rsidRPr="00424A13">
        <w:rPr>
          <w:rStyle w:val="eop"/>
          <w:rFonts w:ascii="Arial" w:hAnsi="Arial" w:cs="Arial"/>
        </w:rPr>
        <w:t>Coaches and volunteers will follow all PPH and OWHA requirements for physical distancing, including using PPE whenever required.</w:t>
      </w:r>
      <w:r w:rsidR="007A7772">
        <w:rPr>
          <w:rStyle w:val="eop"/>
          <w:rFonts w:ascii="Arial" w:hAnsi="Arial" w:cs="Arial"/>
        </w:rPr>
        <w:t xml:space="preserve">  </w:t>
      </w:r>
    </w:p>
    <w:p w14:paraId="27BDAC61" w14:textId="0F955002" w:rsidR="00424A13" w:rsidRDefault="00424A13" w:rsidP="00424A13">
      <w:pPr>
        <w:ind w:left="360"/>
        <w:rPr>
          <w:rStyle w:val="eop"/>
          <w:rFonts w:ascii="Arial" w:hAnsi="Arial" w:cs="Arial"/>
        </w:rPr>
      </w:pPr>
      <w:r w:rsidRPr="00424A13">
        <w:rPr>
          <w:rStyle w:val="eop"/>
          <w:rFonts w:ascii="Arial" w:hAnsi="Arial" w:cs="Arial"/>
        </w:rPr>
        <w:t>Parents/spectators will be expected to maintain the physical distancing guidelines set out by PPH and the OWHA. The point person for each team will be on site to assist with crowding and assist with following facility guidelines and entry/exit rules.</w:t>
      </w:r>
    </w:p>
    <w:p w14:paraId="6E2B27CD" w14:textId="233D691D" w:rsidR="007A7772" w:rsidRDefault="007A7772" w:rsidP="00424A13">
      <w:pPr>
        <w:ind w:left="360"/>
        <w:rPr>
          <w:rStyle w:val="eop"/>
          <w:rFonts w:ascii="Arial" w:hAnsi="Arial" w:cs="Arial"/>
        </w:rPr>
      </w:pPr>
      <w:r>
        <w:rPr>
          <w:rStyle w:val="eop"/>
          <w:rFonts w:ascii="Arial" w:hAnsi="Arial" w:cs="Arial"/>
        </w:rPr>
        <w:t xml:space="preserve">Spectators, coaches, </w:t>
      </w:r>
      <w:r w:rsidR="00CC7B0F">
        <w:rPr>
          <w:rStyle w:val="eop"/>
          <w:rFonts w:ascii="Arial" w:hAnsi="Arial" w:cs="Arial"/>
        </w:rPr>
        <w:t>volunteers,</w:t>
      </w:r>
      <w:r>
        <w:rPr>
          <w:rStyle w:val="eop"/>
          <w:rFonts w:ascii="Arial" w:hAnsi="Arial" w:cs="Arial"/>
        </w:rPr>
        <w:t xml:space="preserve"> and participants must remain 2 meters apart while not engaged in sport.</w:t>
      </w:r>
    </w:p>
    <w:p w14:paraId="4607A66E" w14:textId="1B3611D4" w:rsidR="007A7772" w:rsidRDefault="007A7772" w:rsidP="00424A13">
      <w:pPr>
        <w:ind w:left="360"/>
        <w:rPr>
          <w:rStyle w:val="eop"/>
          <w:rFonts w:ascii="Arial" w:hAnsi="Arial" w:cs="Arial"/>
        </w:rPr>
      </w:pPr>
      <w:r>
        <w:rPr>
          <w:rStyle w:val="eop"/>
          <w:rFonts w:ascii="Arial" w:hAnsi="Arial" w:cs="Arial"/>
        </w:rPr>
        <w:t>No gathering in the parking lot before or after events.</w:t>
      </w:r>
    </w:p>
    <w:p w14:paraId="328AD783" w14:textId="77777777" w:rsidR="00424A13" w:rsidRPr="00424A13" w:rsidRDefault="00424A13" w:rsidP="00424A13">
      <w:pPr>
        <w:rPr>
          <w:rStyle w:val="eop"/>
          <w:rFonts w:ascii="Arial" w:hAnsi="Arial" w:cs="Arial"/>
        </w:rPr>
      </w:pPr>
    </w:p>
    <w:p w14:paraId="31EF93D9" w14:textId="77777777" w:rsidR="00424A13" w:rsidRPr="00424A13" w:rsidRDefault="00424A13" w:rsidP="00424A13">
      <w:pPr>
        <w:pStyle w:val="ListParagraph"/>
        <w:numPr>
          <w:ilvl w:val="0"/>
          <w:numId w:val="1"/>
        </w:numPr>
        <w:rPr>
          <w:rStyle w:val="eop"/>
          <w:rFonts w:ascii="Arial" w:hAnsi="Arial" w:cs="Arial"/>
          <w:b/>
        </w:rPr>
      </w:pPr>
      <w:r w:rsidRPr="00424A13">
        <w:rPr>
          <w:rStyle w:val="eop"/>
          <w:rFonts w:ascii="Arial" w:hAnsi="Arial" w:cs="Arial"/>
          <w:b/>
        </w:rPr>
        <w:t>Masking (Non-medical)</w:t>
      </w:r>
    </w:p>
    <w:p w14:paraId="028E272B" w14:textId="71B6210B" w:rsidR="00424A13" w:rsidRPr="00424A13" w:rsidRDefault="00424A13" w:rsidP="00424A13">
      <w:pPr>
        <w:ind w:left="360"/>
        <w:rPr>
          <w:rStyle w:val="eop"/>
          <w:rFonts w:ascii="Arial" w:hAnsi="Arial" w:cs="Arial"/>
        </w:rPr>
      </w:pPr>
      <w:r w:rsidRPr="00424A13">
        <w:rPr>
          <w:rStyle w:val="eop"/>
          <w:rFonts w:ascii="Arial" w:hAnsi="Arial" w:cs="Arial"/>
        </w:rPr>
        <w:t xml:space="preserve">Masks will be used by all players, coaches, staff, team officials and spectators whenever required. </w:t>
      </w:r>
    </w:p>
    <w:p w14:paraId="54FEEB5C" w14:textId="77777777" w:rsidR="00424A13" w:rsidRPr="00424A13" w:rsidRDefault="00424A13" w:rsidP="00424A13">
      <w:pPr>
        <w:ind w:left="360"/>
        <w:rPr>
          <w:rStyle w:val="eop"/>
          <w:rFonts w:ascii="Arial" w:hAnsi="Arial" w:cs="Arial"/>
        </w:rPr>
      </w:pPr>
      <w:r w:rsidRPr="00424A13">
        <w:rPr>
          <w:rStyle w:val="eop"/>
          <w:rFonts w:ascii="Arial" w:hAnsi="Arial" w:cs="Arial"/>
        </w:rPr>
        <w:t>The trainer and point person for each team will be instructed to remind all players, coaches, staff, team officials and spectators at each ice time (when needed). The PGHA will encourage the trainer and lead person to notify the executive should any issues arise, and appropriate action will be taken.</w:t>
      </w:r>
    </w:p>
    <w:p w14:paraId="257838F7" w14:textId="77777777" w:rsidR="00424A13" w:rsidRDefault="00424A13" w:rsidP="00424A13">
      <w:pPr>
        <w:rPr>
          <w:rStyle w:val="eop"/>
          <w:b/>
          <w:sz w:val="20"/>
          <w:szCs w:val="20"/>
        </w:rPr>
      </w:pPr>
    </w:p>
    <w:p w14:paraId="18917333" w14:textId="2DC624A2" w:rsidR="00424A13" w:rsidRPr="00424A13" w:rsidRDefault="00424A13" w:rsidP="00424A13">
      <w:pPr>
        <w:pStyle w:val="ListParagraph"/>
        <w:numPr>
          <w:ilvl w:val="0"/>
          <w:numId w:val="1"/>
        </w:numPr>
        <w:rPr>
          <w:rStyle w:val="eop"/>
          <w:rFonts w:ascii="Arial" w:hAnsi="Arial" w:cs="Arial"/>
          <w:b/>
        </w:rPr>
      </w:pPr>
      <w:r w:rsidRPr="00424A13">
        <w:rPr>
          <w:rStyle w:val="eop"/>
          <w:rFonts w:ascii="Arial" w:hAnsi="Arial" w:cs="Arial"/>
          <w:b/>
        </w:rPr>
        <w:t>Personal Protective Equipment</w:t>
      </w:r>
    </w:p>
    <w:p w14:paraId="3D04C38D" w14:textId="3CC9D549" w:rsidR="00424A13" w:rsidRPr="00424A13" w:rsidRDefault="00424A13" w:rsidP="00424A13">
      <w:pPr>
        <w:ind w:firstLine="360"/>
        <w:rPr>
          <w:rStyle w:val="eop"/>
          <w:rFonts w:ascii="Arial" w:hAnsi="Arial" w:cs="Arial"/>
        </w:rPr>
      </w:pPr>
      <w:r w:rsidRPr="00424A13">
        <w:rPr>
          <w:rStyle w:val="eop"/>
          <w:rFonts w:ascii="Arial" w:hAnsi="Arial" w:cs="Arial"/>
        </w:rPr>
        <w:t xml:space="preserve">PPE and eye protection will be provided and used by all coaches, </w:t>
      </w:r>
      <w:r w:rsidR="00CC7B0F" w:rsidRPr="00424A13">
        <w:rPr>
          <w:rStyle w:val="eop"/>
          <w:rFonts w:ascii="Arial" w:hAnsi="Arial" w:cs="Arial"/>
        </w:rPr>
        <w:t>staff,</w:t>
      </w:r>
      <w:r w:rsidRPr="00424A13">
        <w:rPr>
          <w:rStyle w:val="eop"/>
          <w:rFonts w:ascii="Arial" w:hAnsi="Arial" w:cs="Arial"/>
        </w:rPr>
        <w:t xml:space="preserve"> and team officials. </w:t>
      </w:r>
    </w:p>
    <w:p w14:paraId="6D434BA0" w14:textId="77777777" w:rsidR="00424A13" w:rsidRPr="00424A13" w:rsidRDefault="00424A13" w:rsidP="00424A13">
      <w:pPr>
        <w:ind w:firstLine="360"/>
        <w:rPr>
          <w:rStyle w:val="eop"/>
          <w:rFonts w:ascii="Arial" w:hAnsi="Arial" w:cs="Arial"/>
        </w:rPr>
      </w:pPr>
      <w:r w:rsidRPr="00424A13">
        <w:rPr>
          <w:rStyle w:val="eop"/>
          <w:rFonts w:ascii="Arial" w:hAnsi="Arial" w:cs="Arial"/>
        </w:rPr>
        <w:t>The PGHA will follow all PPH and OWHA requirements for PPE and eye protection.</w:t>
      </w:r>
    </w:p>
    <w:p w14:paraId="245FB417" w14:textId="458C9B75" w:rsidR="00424A13" w:rsidRPr="00424A13" w:rsidRDefault="00424A13" w:rsidP="00424A13">
      <w:pPr>
        <w:ind w:left="360"/>
        <w:rPr>
          <w:rStyle w:val="eop"/>
          <w:rFonts w:ascii="Arial" w:hAnsi="Arial" w:cs="Arial"/>
        </w:rPr>
      </w:pPr>
      <w:r>
        <w:rPr>
          <w:rStyle w:val="eop"/>
          <w:rFonts w:ascii="Arial" w:hAnsi="Arial" w:cs="Arial"/>
        </w:rPr>
        <w:t>Should any issue arise,</w:t>
      </w:r>
      <w:r w:rsidRPr="00424A13">
        <w:rPr>
          <w:rStyle w:val="eop"/>
          <w:rFonts w:ascii="Arial" w:hAnsi="Arial" w:cs="Arial"/>
        </w:rPr>
        <w:t xml:space="preserve"> the trainer and lead person </w:t>
      </w:r>
      <w:r>
        <w:rPr>
          <w:rStyle w:val="eop"/>
          <w:rFonts w:ascii="Arial" w:hAnsi="Arial" w:cs="Arial"/>
        </w:rPr>
        <w:t>will</w:t>
      </w:r>
      <w:r w:rsidRPr="00424A13">
        <w:rPr>
          <w:rStyle w:val="eop"/>
          <w:rFonts w:ascii="Arial" w:hAnsi="Arial" w:cs="Arial"/>
        </w:rPr>
        <w:t xml:space="preserve"> notify the executive, and appropriate action will be taken.</w:t>
      </w:r>
    </w:p>
    <w:p w14:paraId="549235C2" w14:textId="77777777" w:rsidR="00424A13" w:rsidRDefault="00424A13" w:rsidP="00424A13">
      <w:pPr>
        <w:rPr>
          <w:rStyle w:val="eop"/>
          <w:b/>
          <w:sz w:val="20"/>
          <w:szCs w:val="20"/>
        </w:rPr>
      </w:pPr>
    </w:p>
    <w:p w14:paraId="03FAABDF" w14:textId="54442026" w:rsidR="00424A13" w:rsidRPr="00424A13" w:rsidRDefault="00424A13" w:rsidP="00424A13">
      <w:pPr>
        <w:pStyle w:val="ListParagraph"/>
        <w:numPr>
          <w:ilvl w:val="0"/>
          <w:numId w:val="1"/>
        </w:numPr>
        <w:rPr>
          <w:rStyle w:val="eop"/>
          <w:rFonts w:ascii="Arial" w:hAnsi="Arial" w:cs="Arial"/>
          <w:b/>
        </w:rPr>
      </w:pPr>
      <w:r w:rsidRPr="00424A13">
        <w:rPr>
          <w:rStyle w:val="eop"/>
          <w:rFonts w:ascii="Arial" w:hAnsi="Arial" w:cs="Arial"/>
          <w:b/>
        </w:rPr>
        <w:t>Environmental</w:t>
      </w:r>
    </w:p>
    <w:p w14:paraId="792FE4DC" w14:textId="77777777" w:rsidR="00424A13" w:rsidRPr="00424A13" w:rsidRDefault="00424A13" w:rsidP="00424A13">
      <w:pPr>
        <w:ind w:left="360"/>
        <w:rPr>
          <w:rStyle w:val="eop"/>
          <w:rFonts w:ascii="Arial" w:hAnsi="Arial" w:cs="Arial"/>
        </w:rPr>
      </w:pPr>
      <w:r w:rsidRPr="00424A13">
        <w:rPr>
          <w:rStyle w:val="eop"/>
          <w:rFonts w:ascii="Arial" w:hAnsi="Arial" w:cs="Arial"/>
        </w:rPr>
        <w:t xml:space="preserve">Proper hand hygiene will be encouraged to all players, coaches, staff, team officials and spectators. It is the expectation that all the above sanitize their hands upon entry to the facility, as well as upon exit. </w:t>
      </w:r>
    </w:p>
    <w:p w14:paraId="6A0D0A2F" w14:textId="77777777" w:rsidR="00424A13" w:rsidRPr="00424A13" w:rsidRDefault="00424A13" w:rsidP="00424A13">
      <w:pPr>
        <w:ind w:left="360"/>
        <w:rPr>
          <w:rStyle w:val="eop"/>
          <w:rFonts w:ascii="Arial" w:hAnsi="Arial" w:cs="Arial"/>
        </w:rPr>
      </w:pPr>
      <w:r w:rsidRPr="00424A13">
        <w:rPr>
          <w:rStyle w:val="eop"/>
          <w:rFonts w:ascii="Arial" w:hAnsi="Arial" w:cs="Arial"/>
        </w:rPr>
        <w:lastRenderedPageBreak/>
        <w:t>All players, coaches, staff, team officials and spectators will be encouraged to keep hand sanitizer with them (</w:t>
      </w:r>
      <w:proofErr w:type="spellStart"/>
      <w:r w:rsidRPr="00424A13">
        <w:rPr>
          <w:rStyle w:val="eop"/>
          <w:rFonts w:ascii="Arial" w:hAnsi="Arial" w:cs="Arial"/>
        </w:rPr>
        <w:t>eg</w:t>
      </w:r>
      <w:proofErr w:type="spellEnd"/>
      <w:r w:rsidRPr="00424A13">
        <w:rPr>
          <w:rStyle w:val="eop"/>
          <w:rFonts w:ascii="Arial" w:hAnsi="Arial" w:cs="Arial"/>
        </w:rPr>
        <w:t>: in their hockey bag). Trainers will always be expected to keep a hygiene kit in the trainer bag with sanitizer, disinfectant, and gloves.</w:t>
      </w:r>
    </w:p>
    <w:p w14:paraId="40A6E7C2" w14:textId="77777777" w:rsidR="00424A13" w:rsidRPr="00424A13" w:rsidRDefault="00424A13" w:rsidP="00424A13">
      <w:pPr>
        <w:ind w:left="360"/>
        <w:rPr>
          <w:rStyle w:val="eop"/>
          <w:rFonts w:ascii="Arial" w:hAnsi="Arial" w:cs="Arial"/>
        </w:rPr>
      </w:pPr>
      <w:r w:rsidRPr="00424A13">
        <w:rPr>
          <w:rStyle w:val="eop"/>
          <w:rFonts w:ascii="Arial" w:hAnsi="Arial" w:cs="Arial"/>
        </w:rPr>
        <w:t>The OWHA does not permit equipment to be shared. Players are not permitted to touch pucks and cones. If goalie equipment needs to be shared for our house league program, the equipment will be disinfected by team staff prior to use by another player.</w:t>
      </w:r>
    </w:p>
    <w:p w14:paraId="778B3C0F" w14:textId="7B39F892" w:rsidR="00424A13" w:rsidRDefault="00424A13" w:rsidP="00424A13">
      <w:pPr>
        <w:ind w:firstLine="360"/>
        <w:rPr>
          <w:rStyle w:val="eop"/>
          <w:rFonts w:ascii="Arial" w:hAnsi="Arial" w:cs="Arial"/>
        </w:rPr>
      </w:pPr>
      <w:r w:rsidRPr="00424A13">
        <w:rPr>
          <w:rStyle w:val="eop"/>
          <w:rFonts w:ascii="Arial" w:hAnsi="Arial" w:cs="Arial"/>
        </w:rPr>
        <w:t xml:space="preserve">The PGHA </w:t>
      </w:r>
      <w:r>
        <w:rPr>
          <w:rStyle w:val="eop"/>
          <w:rFonts w:ascii="Arial" w:hAnsi="Arial" w:cs="Arial"/>
        </w:rPr>
        <w:t xml:space="preserve">members </w:t>
      </w:r>
      <w:r w:rsidRPr="00424A13">
        <w:rPr>
          <w:rStyle w:val="eop"/>
          <w:rFonts w:ascii="Arial" w:hAnsi="Arial" w:cs="Arial"/>
        </w:rPr>
        <w:t>will follow all PPH and OWHA guidelines.</w:t>
      </w:r>
    </w:p>
    <w:p w14:paraId="7CF16A70" w14:textId="77777777" w:rsidR="00424A13" w:rsidRPr="00424A13" w:rsidRDefault="00424A13" w:rsidP="00424A13">
      <w:pPr>
        <w:rPr>
          <w:rStyle w:val="eop"/>
          <w:rFonts w:ascii="Arial" w:hAnsi="Arial" w:cs="Arial"/>
        </w:rPr>
      </w:pPr>
    </w:p>
    <w:p w14:paraId="338C0BBA" w14:textId="42CF03C1" w:rsidR="00424A13" w:rsidRPr="00424A13" w:rsidRDefault="00424A13" w:rsidP="00424A13">
      <w:pPr>
        <w:rPr>
          <w:rFonts w:ascii="Arial" w:hAnsi="Arial" w:cs="Arial"/>
          <w:b/>
          <w:sz w:val="24"/>
          <w:szCs w:val="24"/>
        </w:rPr>
      </w:pPr>
      <w:r w:rsidRPr="00424A13">
        <w:rPr>
          <w:rFonts w:ascii="Arial" w:hAnsi="Arial" w:cs="Arial"/>
          <w:b/>
          <w:sz w:val="24"/>
          <w:szCs w:val="24"/>
        </w:rPr>
        <w:t>Managing COVID-19 exposure</w:t>
      </w:r>
    </w:p>
    <w:p w14:paraId="329BB6FA" w14:textId="77777777" w:rsidR="00424A13" w:rsidRPr="00424A13" w:rsidRDefault="00424A13" w:rsidP="00424A13">
      <w:pPr>
        <w:pStyle w:val="ListParagraph"/>
        <w:numPr>
          <w:ilvl w:val="0"/>
          <w:numId w:val="1"/>
        </w:numPr>
        <w:rPr>
          <w:rStyle w:val="eop"/>
          <w:rFonts w:ascii="Arial" w:hAnsi="Arial" w:cs="Arial"/>
          <w:b/>
        </w:rPr>
      </w:pPr>
      <w:r w:rsidRPr="00424A13">
        <w:rPr>
          <w:rStyle w:val="eop"/>
          <w:rFonts w:ascii="Arial" w:hAnsi="Arial" w:cs="Arial"/>
          <w:b/>
        </w:rPr>
        <w:t>Illness, Exposures, COVID-19 cases</w:t>
      </w:r>
    </w:p>
    <w:p w14:paraId="023974E7" w14:textId="7A01E874" w:rsidR="00424A13" w:rsidRDefault="00424A13" w:rsidP="00CC7B0F">
      <w:pPr>
        <w:ind w:left="720"/>
        <w:rPr>
          <w:rStyle w:val="eop"/>
          <w:rFonts w:ascii="Arial" w:hAnsi="Arial" w:cs="Arial"/>
        </w:rPr>
      </w:pPr>
      <w:r w:rsidRPr="00424A13">
        <w:rPr>
          <w:rStyle w:val="eop"/>
          <w:rFonts w:ascii="Arial" w:hAnsi="Arial" w:cs="Arial"/>
        </w:rPr>
        <w:t>The COVID-19 Committee Lead will work closely with PPH for every instance of illness, exposure, or actual case.</w:t>
      </w:r>
    </w:p>
    <w:p w14:paraId="55222D6F" w14:textId="02B072FE" w:rsidR="00422D56" w:rsidRPr="001523E8" w:rsidRDefault="00422D56" w:rsidP="001523E8">
      <w:pPr>
        <w:pStyle w:val="ListParagraph"/>
        <w:numPr>
          <w:ilvl w:val="0"/>
          <w:numId w:val="3"/>
        </w:numPr>
        <w:rPr>
          <w:rStyle w:val="eop"/>
          <w:rFonts w:ascii="Arial" w:hAnsi="Arial" w:cs="Arial"/>
          <w:b/>
        </w:rPr>
      </w:pPr>
      <w:r w:rsidRPr="001523E8">
        <w:rPr>
          <w:rStyle w:val="eop"/>
          <w:rFonts w:ascii="Arial" w:hAnsi="Arial" w:cs="Arial"/>
          <w:b/>
        </w:rPr>
        <w:t>Risk Management</w:t>
      </w:r>
    </w:p>
    <w:p w14:paraId="34C5D1C1" w14:textId="77777777" w:rsidR="001523E8" w:rsidRDefault="001523E8" w:rsidP="00CC7B0F">
      <w:pPr>
        <w:pStyle w:val="Default"/>
        <w:spacing w:after="7"/>
        <w:ind w:left="720"/>
        <w:rPr>
          <w:sz w:val="23"/>
          <w:szCs w:val="23"/>
        </w:rPr>
      </w:pPr>
      <w:r>
        <w:rPr>
          <w:sz w:val="23"/>
          <w:szCs w:val="23"/>
        </w:rPr>
        <w:t xml:space="preserve">Ensure everyone conducts their active screening before attending any sport, recreation or fitness activity or game to ensure they are not attending when they should be staying home, seeking testing and/or isolating. </w:t>
      </w:r>
    </w:p>
    <w:p w14:paraId="0972553B" w14:textId="77777777" w:rsidR="007A2BAB" w:rsidRDefault="007A2BAB" w:rsidP="00CC7B0F">
      <w:pPr>
        <w:pStyle w:val="Default"/>
        <w:spacing w:after="7"/>
        <w:ind w:left="720"/>
        <w:rPr>
          <w:sz w:val="23"/>
          <w:szCs w:val="23"/>
        </w:rPr>
      </w:pPr>
    </w:p>
    <w:p w14:paraId="240CA7CA" w14:textId="7BBFD599" w:rsidR="001523E8" w:rsidRDefault="001523E8" w:rsidP="00CC7B0F">
      <w:pPr>
        <w:pStyle w:val="Default"/>
        <w:spacing w:after="7"/>
        <w:ind w:left="720"/>
        <w:rPr>
          <w:sz w:val="23"/>
          <w:szCs w:val="23"/>
        </w:rPr>
      </w:pPr>
      <w:r>
        <w:rPr>
          <w:sz w:val="23"/>
          <w:szCs w:val="23"/>
        </w:rPr>
        <w:t xml:space="preserve">Anyone (participant, staff, coach, volunteer) who becomes unwell while at the facility/during the activity should: </w:t>
      </w:r>
    </w:p>
    <w:p w14:paraId="1CFB90BF" w14:textId="1AD1B10A" w:rsidR="001523E8" w:rsidRDefault="001523E8" w:rsidP="001523E8">
      <w:pPr>
        <w:pStyle w:val="Default"/>
        <w:numPr>
          <w:ilvl w:val="0"/>
          <w:numId w:val="2"/>
        </w:numPr>
        <w:spacing w:after="7"/>
        <w:rPr>
          <w:sz w:val="23"/>
          <w:szCs w:val="23"/>
        </w:rPr>
      </w:pPr>
      <w:r>
        <w:rPr>
          <w:sz w:val="23"/>
          <w:szCs w:val="23"/>
        </w:rPr>
        <w:t xml:space="preserve">separate themselves (or be instructed to) from others. They should put on their mask if they are able to. They must not be permitted to continue to participate and must be directed to go home immediately (if possible, with private transportation, avoiding taxis, ride shares, and public transit). </w:t>
      </w:r>
    </w:p>
    <w:p w14:paraId="79ECAC26" w14:textId="1F3107BF" w:rsidR="001523E8" w:rsidRDefault="001523E8" w:rsidP="001523E8">
      <w:pPr>
        <w:pStyle w:val="Default"/>
        <w:numPr>
          <w:ilvl w:val="0"/>
          <w:numId w:val="2"/>
        </w:numPr>
        <w:spacing w:after="7"/>
        <w:rPr>
          <w:sz w:val="23"/>
          <w:szCs w:val="23"/>
        </w:rPr>
      </w:pPr>
      <w:r>
        <w:rPr>
          <w:sz w:val="23"/>
          <w:szCs w:val="23"/>
        </w:rPr>
        <w:t>Complete a self-screening again and act on the recommendations provided (</w:t>
      </w:r>
      <w:proofErr w:type="gramStart"/>
      <w:r>
        <w:rPr>
          <w:sz w:val="23"/>
          <w:szCs w:val="23"/>
        </w:rPr>
        <w:t>e.g.</w:t>
      </w:r>
      <w:proofErr w:type="gramEnd"/>
      <w:r>
        <w:rPr>
          <w:sz w:val="23"/>
          <w:szCs w:val="23"/>
        </w:rPr>
        <w:t xml:space="preserve"> self-isolate, visit a COVID-19 Assessment Centre to be tested, self-monitor for symptoms, contact primary care provider, etc.). Use the provincial Screening Tools to complete the screening: </w:t>
      </w:r>
    </w:p>
    <w:p w14:paraId="079539ED" w14:textId="2B4C4E08" w:rsidR="001523E8" w:rsidRDefault="001523E8" w:rsidP="001523E8">
      <w:pPr>
        <w:pStyle w:val="Default"/>
        <w:numPr>
          <w:ilvl w:val="0"/>
          <w:numId w:val="2"/>
        </w:numPr>
        <w:spacing w:after="7"/>
        <w:rPr>
          <w:sz w:val="23"/>
          <w:szCs w:val="23"/>
        </w:rPr>
      </w:pPr>
      <w:r>
        <w:rPr>
          <w:sz w:val="23"/>
          <w:szCs w:val="23"/>
        </w:rPr>
        <w:t xml:space="preserve">Use the COVID-19 Worker and Employee screening tool for staff and volunteers. </w:t>
      </w:r>
    </w:p>
    <w:p w14:paraId="02DBDFFD" w14:textId="55FF1C42" w:rsidR="001523E8" w:rsidRDefault="001523E8" w:rsidP="001523E8">
      <w:pPr>
        <w:pStyle w:val="Default"/>
        <w:numPr>
          <w:ilvl w:val="0"/>
          <w:numId w:val="2"/>
        </w:numPr>
        <w:spacing w:after="7"/>
        <w:rPr>
          <w:sz w:val="23"/>
          <w:szCs w:val="23"/>
        </w:rPr>
      </w:pPr>
      <w:r>
        <w:rPr>
          <w:sz w:val="23"/>
          <w:szCs w:val="23"/>
        </w:rPr>
        <w:t xml:space="preserve">Use the COVID-19 Patron screening tool for participants and anyone who may accompany them. </w:t>
      </w:r>
    </w:p>
    <w:p w14:paraId="42664EB7" w14:textId="77777777" w:rsidR="00CC7B0F" w:rsidRPr="00CC7B0F" w:rsidRDefault="00CC7B0F" w:rsidP="001523E8">
      <w:pPr>
        <w:pStyle w:val="Default"/>
        <w:numPr>
          <w:ilvl w:val="0"/>
          <w:numId w:val="2"/>
        </w:numPr>
        <w:spacing w:after="7"/>
        <w:rPr>
          <w:sz w:val="23"/>
          <w:szCs w:val="23"/>
        </w:rPr>
      </w:pPr>
      <w:r>
        <w:t xml:space="preserve">Seek medical attention as required. </w:t>
      </w:r>
    </w:p>
    <w:p w14:paraId="4F8EE162" w14:textId="77777777" w:rsidR="00CC7B0F" w:rsidRPr="00CC7B0F" w:rsidRDefault="00CC7B0F" w:rsidP="001523E8">
      <w:pPr>
        <w:pStyle w:val="Default"/>
        <w:numPr>
          <w:ilvl w:val="0"/>
          <w:numId w:val="2"/>
        </w:numPr>
        <w:spacing w:after="7"/>
        <w:rPr>
          <w:sz w:val="23"/>
          <w:szCs w:val="23"/>
        </w:rPr>
      </w:pPr>
      <w:r>
        <w:t xml:space="preserve">Facility owners, operators, and activity organizers must follow any guidance from public health. PPH Guidance: Sports and Recreation Teams and Clubs (July 16, 2021) Page 5 of 5 </w:t>
      </w:r>
    </w:p>
    <w:p w14:paraId="1F292D86" w14:textId="77777777" w:rsidR="00CC7B0F" w:rsidRPr="00CC7B0F" w:rsidRDefault="00CC7B0F" w:rsidP="001523E8">
      <w:pPr>
        <w:pStyle w:val="Default"/>
        <w:numPr>
          <w:ilvl w:val="0"/>
          <w:numId w:val="2"/>
        </w:numPr>
        <w:spacing w:after="7"/>
        <w:rPr>
          <w:sz w:val="23"/>
          <w:szCs w:val="23"/>
        </w:rPr>
      </w:pPr>
      <w:r>
        <w:t xml:space="preserve">Owners, operators, and activity organizers can establish their own policies for dealing with a confirmed or probable case. </w:t>
      </w:r>
    </w:p>
    <w:p w14:paraId="20363344" w14:textId="77777777" w:rsidR="00CC7B0F" w:rsidRPr="00CC7B0F" w:rsidRDefault="00CC7B0F" w:rsidP="001523E8">
      <w:pPr>
        <w:pStyle w:val="Default"/>
        <w:numPr>
          <w:ilvl w:val="0"/>
          <w:numId w:val="2"/>
        </w:numPr>
        <w:spacing w:after="7"/>
        <w:rPr>
          <w:sz w:val="23"/>
          <w:szCs w:val="23"/>
        </w:rPr>
      </w:pPr>
      <w:r>
        <w:t xml:space="preserve">Activity organizers using or renting space in a facility should contact the facility operator or owner. </w:t>
      </w:r>
    </w:p>
    <w:p w14:paraId="4A5268C5" w14:textId="388A28DC" w:rsidR="00CC7B0F" w:rsidRPr="00CC7B0F" w:rsidRDefault="00CC7B0F" w:rsidP="001523E8">
      <w:pPr>
        <w:pStyle w:val="Default"/>
        <w:numPr>
          <w:ilvl w:val="0"/>
          <w:numId w:val="2"/>
        </w:numPr>
        <w:spacing w:after="7"/>
        <w:rPr>
          <w:sz w:val="23"/>
          <w:szCs w:val="23"/>
        </w:rPr>
      </w:pPr>
      <w:r>
        <w:t xml:space="preserve">If there is an individual who is positive with COVID-19 and associated with your team, </w:t>
      </w:r>
      <w:r w:rsidR="007A2BAB">
        <w:t>group,</w:t>
      </w:r>
      <w:r>
        <w:t xml:space="preserve"> or club you may not receive notification from PPH. It </w:t>
      </w:r>
      <w:r>
        <w:lastRenderedPageBreak/>
        <w:t xml:space="preserve">will depend on the amount of information we receive from the individual who is confirmed COVID-19 positive. </w:t>
      </w:r>
    </w:p>
    <w:p w14:paraId="6FF0BA2D" w14:textId="77777777" w:rsidR="00CC7B0F" w:rsidRPr="00CC7B0F" w:rsidRDefault="00CC7B0F" w:rsidP="001523E8">
      <w:pPr>
        <w:pStyle w:val="Default"/>
        <w:numPr>
          <w:ilvl w:val="0"/>
          <w:numId w:val="2"/>
        </w:numPr>
        <w:spacing w:after="7"/>
        <w:rPr>
          <w:sz w:val="23"/>
          <w:szCs w:val="23"/>
        </w:rPr>
      </w:pPr>
      <w:r>
        <w:t xml:space="preserve">If you do learn of an individual associated with your team, group or club who is COVID-19 positive you should maintain confidentiality of this individual’s personal health information. Ensure this person does not return to the sport or activities until they have received clearance from PPH. </w:t>
      </w:r>
    </w:p>
    <w:p w14:paraId="04229CD1" w14:textId="77777777" w:rsidR="00CC7B0F" w:rsidRPr="00CC7B0F" w:rsidRDefault="00CC7B0F" w:rsidP="001523E8">
      <w:pPr>
        <w:pStyle w:val="Default"/>
        <w:numPr>
          <w:ilvl w:val="0"/>
          <w:numId w:val="2"/>
        </w:numPr>
        <w:spacing w:after="7"/>
        <w:rPr>
          <w:sz w:val="23"/>
          <w:szCs w:val="23"/>
        </w:rPr>
      </w:pPr>
      <w:r>
        <w:t xml:space="preserve">Do not attempt to initiate contact tracing or notification of other participants until you consult with public health. We can provide guidance to you and communication to circulate with your participants, if that is deemed necessary. </w:t>
      </w:r>
    </w:p>
    <w:p w14:paraId="36EBF6EE" w14:textId="47543283" w:rsidR="00CC7B0F" w:rsidRDefault="00CC7B0F" w:rsidP="001523E8">
      <w:pPr>
        <w:pStyle w:val="Default"/>
        <w:numPr>
          <w:ilvl w:val="0"/>
          <w:numId w:val="2"/>
        </w:numPr>
        <w:spacing w:after="7"/>
        <w:rPr>
          <w:sz w:val="23"/>
          <w:szCs w:val="23"/>
        </w:rPr>
      </w:pPr>
      <w:r>
        <w:t>If you learn of 2 or more participants/players diagnosed with COVID-19 within a 14-day interval, please contact PPH Public Health ASAP 705- 743-1000 or covid19@peterboroughpublichealth.ca.</w:t>
      </w:r>
    </w:p>
    <w:p w14:paraId="482CAACD" w14:textId="719B5657" w:rsidR="001523E8" w:rsidRDefault="001523E8" w:rsidP="001523E8">
      <w:pPr>
        <w:pStyle w:val="Default"/>
        <w:ind w:left="720"/>
        <w:rPr>
          <w:rFonts w:ascii="Wingdings" w:hAnsi="Wingdings" w:cs="Wingdings"/>
          <w:sz w:val="23"/>
          <w:szCs w:val="23"/>
        </w:rPr>
      </w:pPr>
    </w:p>
    <w:p w14:paraId="46382CC6" w14:textId="77777777" w:rsidR="007A7772" w:rsidRPr="007A7772" w:rsidRDefault="007A7772" w:rsidP="001523E8">
      <w:pPr>
        <w:ind w:left="360"/>
        <w:rPr>
          <w:rStyle w:val="eop"/>
          <w:rFonts w:ascii="Arial" w:hAnsi="Arial" w:cs="Arial"/>
          <w:b/>
        </w:rPr>
      </w:pPr>
    </w:p>
    <w:p w14:paraId="363FAE3D" w14:textId="77777777" w:rsidR="00424A13" w:rsidRPr="00424A13" w:rsidRDefault="00424A13" w:rsidP="00424A13">
      <w:pPr>
        <w:rPr>
          <w:rFonts w:ascii="Arial" w:hAnsi="Arial" w:cs="Arial"/>
        </w:rPr>
      </w:pPr>
    </w:p>
    <w:sectPr w:rsidR="00424A13" w:rsidRPr="00424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7E0"/>
    <w:multiLevelType w:val="hybridMultilevel"/>
    <w:tmpl w:val="6322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463C1"/>
    <w:multiLevelType w:val="hybridMultilevel"/>
    <w:tmpl w:val="0A0E3BF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E945ABA"/>
    <w:multiLevelType w:val="hybridMultilevel"/>
    <w:tmpl w:val="7C289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A13"/>
    <w:rsid w:val="001523E8"/>
    <w:rsid w:val="002D5341"/>
    <w:rsid w:val="00422D56"/>
    <w:rsid w:val="00424A13"/>
    <w:rsid w:val="007A2BAB"/>
    <w:rsid w:val="007A7772"/>
    <w:rsid w:val="009E7FEA"/>
    <w:rsid w:val="00CC7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B93F9"/>
  <w15:chartTrackingRefBased/>
  <w15:docId w15:val="{84851CCE-8BD3-43F6-B511-DCC9ECB21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op">
    <w:name w:val="eop"/>
    <w:basedOn w:val="DefaultParagraphFont"/>
    <w:rsid w:val="00424A13"/>
  </w:style>
  <w:style w:type="table" w:styleId="TableGrid">
    <w:name w:val="Table Grid"/>
    <w:basedOn w:val="TableNormal"/>
    <w:uiPriority w:val="39"/>
    <w:rsid w:val="00424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24A1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424A13"/>
    <w:pPr>
      <w:ind w:left="720"/>
      <w:contextualSpacing/>
    </w:pPr>
  </w:style>
  <w:style w:type="paragraph" w:customStyle="1" w:styleId="Default">
    <w:name w:val="Default"/>
    <w:rsid w:val="001523E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Clark</dc:creator>
  <cp:keywords/>
  <dc:description/>
  <cp:lastModifiedBy>Melissa Murray</cp:lastModifiedBy>
  <cp:revision>2</cp:revision>
  <dcterms:created xsi:type="dcterms:W3CDTF">2021-10-14T00:44:00Z</dcterms:created>
  <dcterms:modified xsi:type="dcterms:W3CDTF">2021-10-14T00:44:00Z</dcterms:modified>
</cp:coreProperties>
</file>